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8A3" w:rsidRDefault="00A508A3" w:rsidP="00A508A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389C38"/>
          <w:sz w:val="89"/>
          <w:szCs w:val="89"/>
        </w:rPr>
      </w:pPr>
      <w:r>
        <w:rPr>
          <w:rFonts w:ascii="MyriadPro-Regular" w:hAnsi="MyriadPro-Regular" w:cs="MyriadPro-Regular"/>
          <w:color w:val="389C38"/>
          <w:sz w:val="89"/>
          <w:szCs w:val="89"/>
        </w:rPr>
        <w:t>Księga znaku</w:t>
      </w:r>
    </w:p>
    <w:p w:rsidR="00A508A3" w:rsidRDefault="00A508A3" w:rsidP="00A508A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389C38"/>
          <w:sz w:val="89"/>
          <w:szCs w:val="89"/>
        </w:rPr>
      </w:pPr>
      <w:r>
        <w:rPr>
          <w:rFonts w:ascii="MyriadPro-Regular" w:hAnsi="MyriadPro-Regular" w:cs="MyriadPro-Regular"/>
          <w:color w:val="389C38"/>
          <w:sz w:val="89"/>
          <w:szCs w:val="89"/>
        </w:rPr>
        <w:t>województwa</w:t>
      </w:r>
    </w:p>
    <w:p w:rsidR="00FA20C3" w:rsidRDefault="00A508A3" w:rsidP="00A508A3">
      <w:pPr>
        <w:rPr>
          <w:rFonts w:ascii="MyriadPro-Regular" w:hAnsi="MyriadPro-Regular" w:cs="MyriadPro-Regular"/>
          <w:color w:val="389C38"/>
          <w:sz w:val="89"/>
          <w:szCs w:val="89"/>
        </w:rPr>
      </w:pPr>
      <w:r>
        <w:rPr>
          <w:rFonts w:ascii="MyriadPro-Regular" w:hAnsi="MyriadPro-Regular" w:cs="MyriadPro-Regular"/>
          <w:color w:val="389C38"/>
          <w:sz w:val="89"/>
          <w:szCs w:val="89"/>
        </w:rPr>
        <w:t>podkarpackiego</w:t>
      </w:r>
    </w:p>
    <w:p w:rsidR="00A508A3" w:rsidRPr="00A508A3" w:rsidRDefault="00A508A3" w:rsidP="00A508A3">
      <w:pPr>
        <w:rPr>
          <w:rFonts w:ascii="Times New Roman" w:hAnsi="Times New Roman" w:cs="Times New Roman"/>
          <w:color w:val="389C38"/>
          <w:sz w:val="28"/>
          <w:szCs w:val="28"/>
        </w:rPr>
      </w:pPr>
      <w:r>
        <w:rPr>
          <w:rFonts w:ascii="MyriadPro-Regular" w:hAnsi="MyriadPro-Regular" w:cs="MyriadPro-Regular"/>
          <w:color w:val="389C38"/>
          <w:sz w:val="89"/>
          <w:szCs w:val="89"/>
        </w:rPr>
        <w:t xml:space="preserve">- </w:t>
      </w:r>
      <w:r>
        <w:rPr>
          <w:rFonts w:ascii="Times New Roman" w:hAnsi="Times New Roman" w:cs="Times New Roman"/>
          <w:color w:val="389C38"/>
          <w:sz w:val="28"/>
          <w:szCs w:val="28"/>
        </w:rPr>
        <w:t>znajduje się pod adresem:</w:t>
      </w:r>
      <w:bookmarkStart w:id="0" w:name="_GoBack"/>
      <w:bookmarkEnd w:id="0"/>
    </w:p>
    <w:p w:rsidR="00A508A3" w:rsidRPr="00294A0E" w:rsidRDefault="00A508A3" w:rsidP="00A508A3">
      <w:r w:rsidRPr="00A508A3">
        <w:rPr>
          <w:rFonts w:ascii="Times New Roman" w:hAnsi="Times New Roman" w:cs="Times New Roman"/>
          <w:color w:val="389C38"/>
          <w:sz w:val="28"/>
          <w:szCs w:val="28"/>
        </w:rPr>
        <w:t>http://promocja.wrotapodkarpackie.pl/index.php/identyfikacja-wizualna</w:t>
      </w:r>
    </w:p>
    <w:sectPr w:rsidR="00A508A3" w:rsidRPr="00294A0E" w:rsidSect="00333AAB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433"/>
    <w:rsid w:val="00265A9B"/>
    <w:rsid w:val="00294A0E"/>
    <w:rsid w:val="002E6433"/>
    <w:rsid w:val="00333AAB"/>
    <w:rsid w:val="003C5B81"/>
    <w:rsid w:val="00696F1F"/>
    <w:rsid w:val="00755613"/>
    <w:rsid w:val="00834898"/>
    <w:rsid w:val="009B1458"/>
    <w:rsid w:val="00A26B63"/>
    <w:rsid w:val="00A508A3"/>
    <w:rsid w:val="00BA3069"/>
    <w:rsid w:val="00D01257"/>
    <w:rsid w:val="00FA20C3"/>
    <w:rsid w:val="00FC4799"/>
    <w:rsid w:val="00FC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D70BA-BC4B-4A97-A363-6CA8BB8D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C5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52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Wasilewski</dc:creator>
  <cp:keywords/>
  <dc:description/>
  <cp:lastModifiedBy>Paweł Wasilewski</cp:lastModifiedBy>
  <cp:revision>2</cp:revision>
  <cp:lastPrinted>2015-03-12T09:32:00Z</cp:lastPrinted>
  <dcterms:created xsi:type="dcterms:W3CDTF">2015-04-02T07:29:00Z</dcterms:created>
  <dcterms:modified xsi:type="dcterms:W3CDTF">2015-04-02T07:29:00Z</dcterms:modified>
</cp:coreProperties>
</file>